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F8F" w:rsidRPr="00550F9A" w:rsidRDefault="00A86F8F" w:rsidP="00A86F8F">
      <w:pPr>
        <w:jc w:val="center"/>
        <w:rPr>
          <w:sz w:val="32"/>
          <w:szCs w:val="32"/>
        </w:rPr>
      </w:pPr>
      <w:r w:rsidRPr="00550F9A">
        <w:rPr>
          <w:sz w:val="32"/>
          <w:szCs w:val="32"/>
        </w:rPr>
        <w:t>«</w:t>
      </w:r>
      <w:r w:rsidR="002F538C">
        <w:rPr>
          <w:sz w:val="32"/>
          <w:szCs w:val="32"/>
        </w:rPr>
        <w:t xml:space="preserve">Основные изменения </w:t>
      </w:r>
      <w:r w:rsidR="00DD5B97">
        <w:rPr>
          <w:sz w:val="32"/>
          <w:szCs w:val="32"/>
        </w:rPr>
        <w:t>для физических лиц по декларированию доходов</w:t>
      </w:r>
      <w:r w:rsidRPr="00550F9A">
        <w:rPr>
          <w:sz w:val="32"/>
          <w:szCs w:val="32"/>
        </w:rPr>
        <w:t>».</w:t>
      </w:r>
    </w:p>
    <w:p w:rsidR="00A86F8F" w:rsidRPr="00550F9A" w:rsidRDefault="002F538C" w:rsidP="006400F8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Начальник отдела работы с налогоплательщиками</w:t>
      </w:r>
      <w:r w:rsidR="00A86F8F" w:rsidRPr="00550F9A">
        <w:rPr>
          <w:sz w:val="32"/>
          <w:szCs w:val="32"/>
        </w:rPr>
        <w:t xml:space="preserve"> УФНС России по Удмуртской Республике </w:t>
      </w:r>
      <w:r w:rsidRPr="002F538C">
        <w:rPr>
          <w:b/>
          <w:sz w:val="32"/>
          <w:szCs w:val="32"/>
        </w:rPr>
        <w:t>М</w:t>
      </w:r>
      <w:r w:rsidR="00A86F8F" w:rsidRPr="002F538C">
        <w:rPr>
          <w:b/>
          <w:sz w:val="32"/>
          <w:szCs w:val="32"/>
        </w:rPr>
        <w:t>.</w:t>
      </w:r>
      <w:r w:rsidR="00A86F8F" w:rsidRPr="00550F9A">
        <w:rPr>
          <w:b/>
          <w:sz w:val="32"/>
          <w:szCs w:val="32"/>
        </w:rPr>
        <w:t xml:space="preserve">Н. </w:t>
      </w:r>
      <w:proofErr w:type="spellStart"/>
      <w:r>
        <w:rPr>
          <w:b/>
          <w:sz w:val="32"/>
          <w:szCs w:val="32"/>
        </w:rPr>
        <w:t>Еланцева</w:t>
      </w:r>
      <w:proofErr w:type="spellEnd"/>
    </w:p>
    <w:p w:rsidR="002F538C" w:rsidRDefault="002F538C" w:rsidP="00E54CC7">
      <w:pPr>
        <w:spacing w:after="0" w:line="240" w:lineRule="auto"/>
        <w:rPr>
          <w:b/>
          <w:sz w:val="24"/>
          <w:szCs w:val="24"/>
        </w:rPr>
      </w:pPr>
    </w:p>
    <w:p w:rsidR="007D0A99" w:rsidRDefault="008A20A2" w:rsidP="00E54CC7">
      <w:pPr>
        <w:spacing w:after="0" w:line="240" w:lineRule="auto"/>
        <w:rPr>
          <w:b/>
          <w:sz w:val="24"/>
          <w:szCs w:val="24"/>
        </w:rPr>
      </w:pPr>
      <w:r w:rsidRPr="00550F9A">
        <w:rPr>
          <w:b/>
          <w:sz w:val="24"/>
          <w:szCs w:val="24"/>
        </w:rPr>
        <w:t xml:space="preserve">(Слайд </w:t>
      </w:r>
      <w:r w:rsidR="00881F72" w:rsidRPr="00550F9A">
        <w:rPr>
          <w:b/>
          <w:sz w:val="24"/>
          <w:szCs w:val="24"/>
        </w:rPr>
        <w:t>2</w:t>
      </w:r>
      <w:r w:rsidRPr="00550F9A">
        <w:rPr>
          <w:b/>
          <w:sz w:val="24"/>
          <w:szCs w:val="24"/>
        </w:rPr>
        <w:t>)</w:t>
      </w:r>
    </w:p>
    <w:p w:rsidR="002F538C" w:rsidRDefault="002F538C" w:rsidP="00DD5B97">
      <w:pPr>
        <w:spacing w:after="0" w:line="240" w:lineRule="auto"/>
        <w:rPr>
          <w:sz w:val="32"/>
          <w:szCs w:val="32"/>
        </w:rPr>
      </w:pPr>
      <w:r>
        <w:rPr>
          <w:b/>
          <w:sz w:val="24"/>
          <w:szCs w:val="24"/>
        </w:rPr>
        <w:tab/>
      </w:r>
    </w:p>
    <w:p w:rsidR="00DD5B97" w:rsidRPr="004653DA" w:rsidRDefault="00DD5B97" w:rsidP="00C27FE1">
      <w:pPr>
        <w:autoSpaceDE w:val="0"/>
        <w:autoSpaceDN w:val="0"/>
        <w:adjustRightInd w:val="0"/>
        <w:spacing w:after="0" w:line="240" w:lineRule="auto"/>
        <w:jc w:val="both"/>
        <w:rPr>
          <w:sz w:val="32"/>
          <w:szCs w:val="32"/>
          <w:lang w:eastAsia="en-US"/>
        </w:rPr>
      </w:pPr>
      <w:r>
        <w:rPr>
          <w:sz w:val="32"/>
          <w:szCs w:val="32"/>
        </w:rPr>
        <w:tab/>
      </w:r>
      <w:r w:rsidRPr="004653DA">
        <w:rPr>
          <w:sz w:val="32"/>
          <w:szCs w:val="32"/>
        </w:rPr>
        <w:t>С 2021 изменена форма декларации 3-НДФЛ  для декларирования доходов, полученных в 2020 году</w:t>
      </w:r>
      <w:r w:rsidR="00C27FE1">
        <w:rPr>
          <w:sz w:val="32"/>
          <w:szCs w:val="32"/>
        </w:rPr>
        <w:t xml:space="preserve"> (</w:t>
      </w:r>
      <w:r w:rsidR="00C27FE1">
        <w:rPr>
          <w:sz w:val="32"/>
          <w:szCs w:val="32"/>
          <w:lang w:eastAsia="en-US"/>
        </w:rPr>
        <w:t xml:space="preserve">Приказ ФНС России от 28.08.2020 N </w:t>
      </w:r>
      <w:r w:rsidR="00C27FE1">
        <w:rPr>
          <w:sz w:val="32"/>
          <w:szCs w:val="32"/>
          <w:lang w:eastAsia="en-US"/>
        </w:rPr>
        <w:t>ЕД-7-11/615@)</w:t>
      </w:r>
      <w:r w:rsidRPr="004653DA">
        <w:rPr>
          <w:sz w:val="32"/>
          <w:szCs w:val="32"/>
        </w:rPr>
        <w:t>. Новая версия декларации отличается добавлением:</w:t>
      </w:r>
    </w:p>
    <w:p w:rsidR="00DD5B97" w:rsidRPr="004653DA" w:rsidRDefault="00DD5B97" w:rsidP="00DD5B97">
      <w:pPr>
        <w:tabs>
          <w:tab w:val="left" w:pos="1134"/>
        </w:tabs>
        <w:autoSpaceDE w:val="0"/>
        <w:autoSpaceDN w:val="0"/>
        <w:adjustRightInd w:val="0"/>
        <w:spacing w:before="220" w:after="0" w:line="240" w:lineRule="auto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 xml:space="preserve">- </w:t>
      </w:r>
      <w:r w:rsidRPr="004653DA">
        <w:rPr>
          <w:sz w:val="32"/>
          <w:szCs w:val="32"/>
        </w:rPr>
        <w:t>заявления о зачете (возврате) суммы излишне уплаченного НДФЛ в виде приложения к разделу 1 (в настоящее время данное заявление предоставляется отдельно);</w:t>
      </w:r>
    </w:p>
    <w:p w:rsidR="00DD5B97" w:rsidRPr="004653DA" w:rsidRDefault="00DD5B97" w:rsidP="00DD5B97">
      <w:pPr>
        <w:tabs>
          <w:tab w:val="left" w:pos="1134"/>
        </w:tabs>
        <w:autoSpaceDE w:val="0"/>
        <w:autoSpaceDN w:val="0"/>
        <w:adjustRightInd w:val="0"/>
        <w:spacing w:before="220" w:after="0" w:line="240" w:lineRule="auto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 xml:space="preserve">- </w:t>
      </w:r>
      <w:r w:rsidRPr="004653DA">
        <w:rPr>
          <w:sz w:val="32"/>
          <w:szCs w:val="32"/>
        </w:rPr>
        <w:t>сведений о суммах налога (авансового платежа по налогу), а также расчета авансовых платежей, уплачиваемых индивидуальными предпринимателями и лицами, занимающейся частной практикой, в виде п. 2 раздела 1 и расчета к приложению 3;</w:t>
      </w:r>
    </w:p>
    <w:p w:rsidR="00DD5B97" w:rsidRPr="004653DA" w:rsidRDefault="00DD5B97" w:rsidP="00DD5B97">
      <w:pPr>
        <w:tabs>
          <w:tab w:val="left" w:pos="1134"/>
        </w:tabs>
        <w:autoSpaceDE w:val="0"/>
        <w:autoSpaceDN w:val="0"/>
        <w:adjustRightInd w:val="0"/>
        <w:spacing w:before="220" w:after="0" w:line="240" w:lineRule="auto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 xml:space="preserve">- </w:t>
      </w:r>
      <w:r w:rsidRPr="004653DA">
        <w:rPr>
          <w:sz w:val="32"/>
          <w:szCs w:val="32"/>
        </w:rPr>
        <w:t>новых строк 020 и 040 в расчете к приложению 1, необходимых для отражения кадастровой стоимости недвижимости для расчета дохода от ее продажи.</w:t>
      </w:r>
    </w:p>
    <w:p w:rsidR="00DD5B97" w:rsidRPr="004653DA" w:rsidRDefault="00DD5B97" w:rsidP="00DD5B97">
      <w:pPr>
        <w:tabs>
          <w:tab w:val="left" w:pos="567"/>
        </w:tabs>
        <w:autoSpaceDE w:val="0"/>
        <w:autoSpaceDN w:val="0"/>
        <w:adjustRightInd w:val="0"/>
        <w:spacing w:before="220" w:after="0" w:line="240" w:lineRule="auto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 w:rsidRPr="004653DA">
        <w:rPr>
          <w:sz w:val="32"/>
          <w:szCs w:val="32"/>
        </w:rPr>
        <w:t>Также, форма 3-НДФЛ будет состоять из трех основных листов (титульного листа, разделов 1 и 2), являющихся обязательными для заполнения, а также девяти приложений и трех расчетов к ним, которые заполняются при необходимости.</w:t>
      </w:r>
    </w:p>
    <w:p w:rsidR="00DD5B97" w:rsidRDefault="00DD5B97" w:rsidP="00CB3508">
      <w:pPr>
        <w:pStyle w:val="a3"/>
        <w:spacing w:after="0" w:line="240" w:lineRule="auto"/>
        <w:ind w:left="0" w:firstLine="709"/>
        <w:jc w:val="both"/>
        <w:rPr>
          <w:sz w:val="32"/>
          <w:szCs w:val="32"/>
        </w:rPr>
      </w:pPr>
    </w:p>
    <w:p w:rsidR="00DD5B97" w:rsidRDefault="00DD5B97" w:rsidP="00CB3508">
      <w:pPr>
        <w:pStyle w:val="a3"/>
        <w:spacing w:after="0" w:line="240" w:lineRule="auto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При обязанности декларирования своих доходов.</w:t>
      </w:r>
    </w:p>
    <w:p w:rsidR="00CB3508" w:rsidRDefault="00CB3508" w:rsidP="00CB3508">
      <w:pPr>
        <w:pStyle w:val="a3"/>
        <w:spacing w:after="0" w:line="240" w:lineRule="auto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CB3508">
        <w:rPr>
          <w:sz w:val="32"/>
          <w:szCs w:val="32"/>
        </w:rPr>
        <w:t xml:space="preserve">если налогоплательщик не представит </w:t>
      </w:r>
      <w:proofErr w:type="gramStart"/>
      <w:r w:rsidRPr="00CB3508">
        <w:rPr>
          <w:sz w:val="32"/>
          <w:szCs w:val="32"/>
        </w:rPr>
        <w:t>в налоговый орган в установленный срок декларацию  по  налогу  на  доходы  физических  лиц в отношении</w:t>
      </w:r>
      <w:proofErr w:type="gramEnd"/>
      <w:r w:rsidRPr="00CB3508">
        <w:rPr>
          <w:sz w:val="32"/>
          <w:szCs w:val="32"/>
        </w:rPr>
        <w:t xml:space="preserve"> доходов, полученных  им  от  продажи либо в результате дарения недвижимого имущества, камеральная налоговая проверка будет проведена на основе имеющихся у налогового органа документов (информации) об этом налогоплательщике и е</w:t>
      </w:r>
      <w:r>
        <w:rPr>
          <w:sz w:val="32"/>
          <w:szCs w:val="32"/>
        </w:rPr>
        <w:t>го доходах. При проведении  та</w:t>
      </w:r>
      <w:r w:rsidRPr="00CB3508">
        <w:rPr>
          <w:sz w:val="32"/>
          <w:szCs w:val="32"/>
        </w:rPr>
        <w:t>кой проверки налоговый орган вправе требовать у налогоплательщика представить в течение</w:t>
      </w:r>
      <w:r>
        <w:rPr>
          <w:sz w:val="32"/>
          <w:szCs w:val="32"/>
        </w:rPr>
        <w:t xml:space="preserve"> 5 дней необходимые   пояснения (статья 214.10 НК РФ);</w:t>
      </w:r>
    </w:p>
    <w:p w:rsidR="00CB3508" w:rsidRDefault="00CB3508" w:rsidP="00CB3508">
      <w:pPr>
        <w:pStyle w:val="a3"/>
        <w:spacing w:after="0" w:line="240" w:lineRule="auto"/>
        <w:ind w:left="0" w:firstLine="709"/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- </w:t>
      </w:r>
      <w:r w:rsidRPr="00CB3508">
        <w:rPr>
          <w:sz w:val="32"/>
          <w:szCs w:val="32"/>
        </w:rPr>
        <w:t>в отношении доходов от продажи имущества, полученного безвозмездно или с частичной оплатой, а</w:t>
      </w:r>
      <w:r w:rsidR="00270466">
        <w:rPr>
          <w:sz w:val="32"/>
          <w:szCs w:val="32"/>
        </w:rPr>
        <w:t xml:space="preserve"> так</w:t>
      </w:r>
      <w:r w:rsidRPr="00CB3508">
        <w:rPr>
          <w:sz w:val="32"/>
          <w:szCs w:val="32"/>
        </w:rPr>
        <w:t xml:space="preserve">же по договору дарения, налогоплательщик вправе уменьшить полученные от продажи доходы на суммы, с которых был уплачен НДФЛ при получении данного имущества, или на расходы дарителя (наследодателя) на его </w:t>
      </w:r>
      <w:r w:rsidRPr="00CB3508">
        <w:rPr>
          <w:sz w:val="32"/>
          <w:szCs w:val="32"/>
        </w:rPr>
        <w:lastRenderedPageBreak/>
        <w:t>приобретение, которые ранее не были им учтены в целях налогообложения (ст.220 НК РФ);</w:t>
      </w:r>
      <w:proofErr w:type="gramEnd"/>
    </w:p>
    <w:p w:rsidR="00270466" w:rsidRDefault="00270466" w:rsidP="00CB3508">
      <w:pPr>
        <w:pStyle w:val="a3"/>
        <w:spacing w:after="0" w:line="240" w:lineRule="auto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- н</w:t>
      </w:r>
      <w:r w:rsidRPr="00270466">
        <w:rPr>
          <w:sz w:val="32"/>
          <w:szCs w:val="32"/>
        </w:rPr>
        <w:t xml:space="preserve">ачиная с 2020 года к случаям, когда минимальный предельный срок владения недвижимостью равен трем годам, добавится еще один. Это ситуация, при которой на момент перехода права собственности на проданное жилое помещение (или долю в нем) продавец не владеет другим жилым помещением. Под жилым помещением следует понимать комнату, квартиру, жилой дом, часть квартиры или дома. При этом нужно учитывать не только недвижимость самого продавца, но и объекты, находящиеся в совместной собственности супругов. Здесь есть одно исключение. Если другое жилье было куплено продавцом или его женой (мужем) в течение 90 дней до даты регистрации перехода права собственности на реализованный объект, то такое жилье не учитывается, и минимальный предельный срок владения проданного объектом составляет три года. При соблюдении указанных условий в отношении жилого помещения правило о трехлетнем минимальном предельном сроке владения распространяется и на землю под ним, а также на </w:t>
      </w:r>
      <w:proofErr w:type="gramStart"/>
      <w:r w:rsidRPr="00270466">
        <w:rPr>
          <w:sz w:val="32"/>
          <w:szCs w:val="32"/>
        </w:rPr>
        <w:t>расположенные</w:t>
      </w:r>
      <w:proofErr w:type="gramEnd"/>
      <w:r w:rsidRPr="00270466">
        <w:rPr>
          <w:sz w:val="32"/>
          <w:szCs w:val="32"/>
        </w:rPr>
        <w:t xml:space="preserve"> на участке строения и сооружения (новый подп. 4 п. 3 ст. 217.1 НК РФ).</w:t>
      </w:r>
    </w:p>
    <w:p w:rsidR="004653DA" w:rsidRDefault="00B333D8" w:rsidP="00CB3508">
      <w:pPr>
        <w:pStyle w:val="a3"/>
        <w:spacing w:after="0" w:line="240" w:lineRule="auto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В заключении хочется обратить внимание, что с 25 ноября 2020 года вводятся в действие новые формы заявлений о государственной регистрации юридических лиц, индивидуальных предпринимателей, крестьянских хозяйств и требования к их оформлению. Новые формы утверждены приказом ФНС России от 31.08.2020 № ЕД-7-147/617. Действующие в настоящий момент формы отменяются.</w:t>
      </w:r>
    </w:p>
    <w:p w:rsidR="00B333D8" w:rsidRDefault="00B333D8" w:rsidP="00CB3508">
      <w:pPr>
        <w:pStyle w:val="a3"/>
        <w:spacing w:after="0" w:line="240" w:lineRule="auto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Обращаю внимание на форму № Р13014, которая заполняется при внесении изменений, как внесенных в учредительные документы, так и в сведения о юридическом лице, содержащиеся в ЕГРЮЛ. Данная форма заменяет две ранее действующие: Р13001 и Р14001.</w:t>
      </w:r>
    </w:p>
    <w:p w:rsidR="00B333D8" w:rsidRDefault="00B333D8" w:rsidP="00CB3508">
      <w:pPr>
        <w:pStyle w:val="a3"/>
        <w:spacing w:after="0" w:line="240" w:lineRule="auto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И еще такое знаковое новшество, с 2021 года отменяется представление сведений о среднесписочной численности. </w:t>
      </w:r>
      <w:r w:rsidR="00611E33">
        <w:rPr>
          <w:sz w:val="32"/>
          <w:szCs w:val="32"/>
        </w:rPr>
        <w:t xml:space="preserve">Сведения о численности за 2020 год будут представляться в </w:t>
      </w:r>
      <w:r w:rsidR="00611E33" w:rsidRPr="00611E33">
        <w:rPr>
          <w:sz w:val="32"/>
          <w:szCs w:val="32"/>
        </w:rPr>
        <w:t>расчет</w:t>
      </w:r>
      <w:r w:rsidR="00611E33">
        <w:rPr>
          <w:sz w:val="32"/>
          <w:szCs w:val="32"/>
        </w:rPr>
        <w:t>е</w:t>
      </w:r>
      <w:r w:rsidR="00611E33" w:rsidRPr="00611E33">
        <w:rPr>
          <w:sz w:val="32"/>
          <w:szCs w:val="32"/>
        </w:rPr>
        <w:t xml:space="preserve"> по страховым взносам на титульном листе </w:t>
      </w:r>
      <w:r w:rsidR="00611E33">
        <w:rPr>
          <w:sz w:val="32"/>
          <w:szCs w:val="32"/>
        </w:rPr>
        <w:t>(</w:t>
      </w:r>
      <w:r w:rsidR="00611E33" w:rsidRPr="00611E33">
        <w:rPr>
          <w:sz w:val="32"/>
          <w:szCs w:val="32"/>
        </w:rPr>
        <w:t>Приказ о внесении изменений в приложения расчета по страховым взносам № ЕД-7-11/751@ от 15.10.2020 года</w:t>
      </w:r>
      <w:r w:rsidR="00611E33">
        <w:rPr>
          <w:sz w:val="32"/>
          <w:szCs w:val="32"/>
        </w:rPr>
        <w:t>).</w:t>
      </w:r>
    </w:p>
    <w:p w:rsidR="00611E33" w:rsidRDefault="00611E33" w:rsidP="00CB3508">
      <w:pPr>
        <w:pStyle w:val="a3"/>
        <w:spacing w:after="0" w:line="240" w:lineRule="auto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Также обращаю внимание на расширение функционала сервиса «Прозрачный бизнес». В нем теперь реализован функционал сервиса «Сведения о юридических лицах, имеющих задолженность по уплате налогов и/или не представляющих налоговую отчетность более года». Можете проверять контрагентов еще и по данному критерию</w:t>
      </w:r>
      <w:r w:rsidR="00085258">
        <w:rPr>
          <w:sz w:val="32"/>
          <w:szCs w:val="32"/>
        </w:rPr>
        <w:t>.</w:t>
      </w:r>
      <w:bookmarkStart w:id="0" w:name="_GoBack"/>
      <w:bookmarkEnd w:id="0"/>
    </w:p>
    <w:sectPr w:rsidR="00611E33" w:rsidSect="003C3752">
      <w:headerReference w:type="default" r:id="rId9"/>
      <w:pgSz w:w="11906" w:h="16838"/>
      <w:pgMar w:top="1134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B4D" w:rsidRDefault="008D3B4D" w:rsidP="005274A3">
      <w:pPr>
        <w:spacing w:after="0" w:line="240" w:lineRule="auto"/>
      </w:pPr>
      <w:r>
        <w:separator/>
      </w:r>
    </w:p>
  </w:endnote>
  <w:endnote w:type="continuationSeparator" w:id="0">
    <w:p w:rsidR="008D3B4D" w:rsidRDefault="008D3B4D" w:rsidP="00527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B4D" w:rsidRDefault="008D3B4D" w:rsidP="005274A3">
      <w:pPr>
        <w:spacing w:after="0" w:line="240" w:lineRule="auto"/>
      </w:pPr>
      <w:r>
        <w:separator/>
      </w:r>
    </w:p>
  </w:footnote>
  <w:footnote w:type="continuationSeparator" w:id="0">
    <w:p w:rsidR="008D3B4D" w:rsidRDefault="008D3B4D" w:rsidP="00527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9111815"/>
      <w:docPartObj>
        <w:docPartGallery w:val="Page Numbers (Top of Page)"/>
        <w:docPartUnique/>
      </w:docPartObj>
    </w:sdtPr>
    <w:sdtEndPr/>
    <w:sdtContent>
      <w:p w:rsidR="005274A3" w:rsidRDefault="005274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258">
          <w:rPr>
            <w:noProof/>
          </w:rPr>
          <w:t>2</w:t>
        </w:r>
        <w:r>
          <w:fldChar w:fldCharType="end"/>
        </w:r>
      </w:p>
    </w:sdtContent>
  </w:sdt>
  <w:p w:rsidR="005274A3" w:rsidRDefault="005274A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614C5"/>
    <w:multiLevelType w:val="hybridMultilevel"/>
    <w:tmpl w:val="1E3A0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EDE2CE7"/>
    <w:multiLevelType w:val="hybridMultilevel"/>
    <w:tmpl w:val="74BE2D24"/>
    <w:lvl w:ilvl="0" w:tplc="DF88E0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A404818"/>
    <w:multiLevelType w:val="hybridMultilevel"/>
    <w:tmpl w:val="E702D6F0"/>
    <w:lvl w:ilvl="0" w:tplc="456E1D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EF84993"/>
    <w:multiLevelType w:val="hybridMultilevel"/>
    <w:tmpl w:val="74BE2D24"/>
    <w:lvl w:ilvl="0" w:tplc="DF88E0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7F2120"/>
    <w:multiLevelType w:val="hybridMultilevel"/>
    <w:tmpl w:val="BA40CE24"/>
    <w:lvl w:ilvl="0" w:tplc="EF3C8A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190D28"/>
    <w:multiLevelType w:val="hybridMultilevel"/>
    <w:tmpl w:val="BE6003C4"/>
    <w:lvl w:ilvl="0" w:tplc="0419000F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0C6"/>
    <w:rsid w:val="00010F12"/>
    <w:rsid w:val="00012A71"/>
    <w:rsid w:val="00020B53"/>
    <w:rsid w:val="00026FB0"/>
    <w:rsid w:val="00081495"/>
    <w:rsid w:val="00084FAB"/>
    <w:rsid w:val="00085258"/>
    <w:rsid w:val="000A5625"/>
    <w:rsid w:val="000B6927"/>
    <w:rsid w:val="0010719C"/>
    <w:rsid w:val="001372F8"/>
    <w:rsid w:val="00162281"/>
    <w:rsid w:val="001B3E76"/>
    <w:rsid w:val="001E62CC"/>
    <w:rsid w:val="001F1143"/>
    <w:rsid w:val="00214193"/>
    <w:rsid w:val="00227127"/>
    <w:rsid w:val="002455E0"/>
    <w:rsid w:val="0024578A"/>
    <w:rsid w:val="00260194"/>
    <w:rsid w:val="00270466"/>
    <w:rsid w:val="0029093F"/>
    <w:rsid w:val="002978FF"/>
    <w:rsid w:val="002B0295"/>
    <w:rsid w:val="002F538C"/>
    <w:rsid w:val="00311EE7"/>
    <w:rsid w:val="00320B29"/>
    <w:rsid w:val="0033788F"/>
    <w:rsid w:val="00341667"/>
    <w:rsid w:val="003537DE"/>
    <w:rsid w:val="003676D3"/>
    <w:rsid w:val="00377C21"/>
    <w:rsid w:val="003B7461"/>
    <w:rsid w:val="003C3752"/>
    <w:rsid w:val="003F19E1"/>
    <w:rsid w:val="00406C98"/>
    <w:rsid w:val="00413179"/>
    <w:rsid w:val="004653DA"/>
    <w:rsid w:val="0048667A"/>
    <w:rsid w:val="004872B9"/>
    <w:rsid w:val="004B7778"/>
    <w:rsid w:val="004F10C6"/>
    <w:rsid w:val="0050565F"/>
    <w:rsid w:val="005274A3"/>
    <w:rsid w:val="00534D45"/>
    <w:rsid w:val="00550F9A"/>
    <w:rsid w:val="00597466"/>
    <w:rsid w:val="005C486A"/>
    <w:rsid w:val="005F5612"/>
    <w:rsid w:val="00611E33"/>
    <w:rsid w:val="0062371A"/>
    <w:rsid w:val="006400F8"/>
    <w:rsid w:val="00653CBB"/>
    <w:rsid w:val="006719CB"/>
    <w:rsid w:val="0067525A"/>
    <w:rsid w:val="006756CF"/>
    <w:rsid w:val="00681591"/>
    <w:rsid w:val="006900D6"/>
    <w:rsid w:val="00691BA6"/>
    <w:rsid w:val="006C28E3"/>
    <w:rsid w:val="006C585C"/>
    <w:rsid w:val="006D05FC"/>
    <w:rsid w:val="00710161"/>
    <w:rsid w:val="00720483"/>
    <w:rsid w:val="007359DC"/>
    <w:rsid w:val="0074154E"/>
    <w:rsid w:val="00752323"/>
    <w:rsid w:val="00765803"/>
    <w:rsid w:val="00775AD1"/>
    <w:rsid w:val="007D0A99"/>
    <w:rsid w:val="007D27E5"/>
    <w:rsid w:val="00816D10"/>
    <w:rsid w:val="0082061D"/>
    <w:rsid w:val="00824942"/>
    <w:rsid w:val="00865C8D"/>
    <w:rsid w:val="00881F72"/>
    <w:rsid w:val="008A20A2"/>
    <w:rsid w:val="008D3B4D"/>
    <w:rsid w:val="00900DF6"/>
    <w:rsid w:val="00915608"/>
    <w:rsid w:val="00991F2E"/>
    <w:rsid w:val="009A4220"/>
    <w:rsid w:val="009A601F"/>
    <w:rsid w:val="009D608D"/>
    <w:rsid w:val="009E6185"/>
    <w:rsid w:val="00A272B7"/>
    <w:rsid w:val="00A422EA"/>
    <w:rsid w:val="00A6253F"/>
    <w:rsid w:val="00A86F8F"/>
    <w:rsid w:val="00A96F78"/>
    <w:rsid w:val="00AC4AB3"/>
    <w:rsid w:val="00AD01AC"/>
    <w:rsid w:val="00AD6470"/>
    <w:rsid w:val="00B1701E"/>
    <w:rsid w:val="00B333D8"/>
    <w:rsid w:val="00B63464"/>
    <w:rsid w:val="00BB23C3"/>
    <w:rsid w:val="00BC795C"/>
    <w:rsid w:val="00BE798B"/>
    <w:rsid w:val="00C15754"/>
    <w:rsid w:val="00C27FE1"/>
    <w:rsid w:val="00C44E6E"/>
    <w:rsid w:val="00CA4D27"/>
    <w:rsid w:val="00CB3508"/>
    <w:rsid w:val="00CB5F0D"/>
    <w:rsid w:val="00CB66E8"/>
    <w:rsid w:val="00D17C36"/>
    <w:rsid w:val="00D62985"/>
    <w:rsid w:val="00D85440"/>
    <w:rsid w:val="00DC65E9"/>
    <w:rsid w:val="00DD5B97"/>
    <w:rsid w:val="00E03C47"/>
    <w:rsid w:val="00E25BC2"/>
    <w:rsid w:val="00E36EBB"/>
    <w:rsid w:val="00E376B6"/>
    <w:rsid w:val="00E52E78"/>
    <w:rsid w:val="00E54CC7"/>
    <w:rsid w:val="00E643A7"/>
    <w:rsid w:val="00E64E00"/>
    <w:rsid w:val="00E81870"/>
    <w:rsid w:val="00E87F1A"/>
    <w:rsid w:val="00EB7F65"/>
    <w:rsid w:val="00EC4A0C"/>
    <w:rsid w:val="00EE3CA7"/>
    <w:rsid w:val="00EF5790"/>
    <w:rsid w:val="00F7079D"/>
    <w:rsid w:val="00F77A82"/>
    <w:rsid w:val="00FB1BEF"/>
    <w:rsid w:val="00FC4E2A"/>
    <w:rsid w:val="00FD3590"/>
    <w:rsid w:val="00FF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F2E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F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5E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27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74A3"/>
    <w:rPr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27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74A3"/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F2E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F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5E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27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74A3"/>
    <w:rPr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27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74A3"/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350F-65F6-41BF-8881-B7236EE4B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Еланцева Марина Николаевна</dc:creator>
  <cp:lastModifiedBy>Еланцева Марина Николаевна</cp:lastModifiedBy>
  <cp:revision>6</cp:revision>
  <cp:lastPrinted>2020-11-10T11:01:00Z</cp:lastPrinted>
  <dcterms:created xsi:type="dcterms:W3CDTF">2020-11-10T09:28:00Z</dcterms:created>
  <dcterms:modified xsi:type="dcterms:W3CDTF">2020-11-10T11:02:00Z</dcterms:modified>
</cp:coreProperties>
</file>